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403C" w14:textId="035E7290" w:rsidR="00FB48D1" w:rsidRPr="006E3AE1" w:rsidRDefault="004431AA" w:rsidP="00FB4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 nr 10</w:t>
      </w:r>
      <w:r w:rsidR="00FB48D1" w:rsidRPr="006E3A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48D1" w:rsidRPr="006E3AE1">
        <w:rPr>
          <w:rFonts w:ascii="Times New Roman" w:hAnsi="Times New Roman" w:cs="Times New Roman"/>
          <w:sz w:val="20"/>
          <w:szCs w:val="20"/>
        </w:rPr>
        <w:t xml:space="preserve">do Regulaminu organizacyjnego </w:t>
      </w:r>
    </w:p>
    <w:p w14:paraId="63AD2C64" w14:textId="77777777" w:rsidR="00FB48D1" w:rsidRPr="006E3AE1" w:rsidRDefault="00FB48D1" w:rsidP="00FB48D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3AE1">
        <w:rPr>
          <w:rFonts w:ascii="Times New Roman" w:hAnsi="Times New Roman" w:cs="Times New Roman"/>
          <w:sz w:val="20"/>
          <w:szCs w:val="20"/>
        </w:rPr>
        <w:t>W</w:t>
      </w:r>
      <w:r w:rsidRPr="006E3AE1">
        <w:rPr>
          <w:rFonts w:ascii="Times New Roman" w:hAnsi="Times New Roman" w:cs="Times New Roman"/>
          <w:bCs/>
          <w:sz w:val="20"/>
          <w:szCs w:val="20"/>
        </w:rPr>
        <w:t>ojewódzkiego Centrum Pediatrii „Kubalonka” w Istebnej</w:t>
      </w:r>
    </w:p>
    <w:p w14:paraId="71C1D16A" w14:textId="77777777" w:rsidR="001E51C1" w:rsidRPr="004431AA" w:rsidRDefault="001E51C1" w:rsidP="0092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63F48" w14:textId="68412B70" w:rsidR="00924875" w:rsidRDefault="004431AA" w:rsidP="0092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 badań paneli alergologicznych oraz badań na infekcje atopowe wykonywane z krwi, a także badań spirometrycznych oraz pomiaru stężeń tlenku azotu w wydychanym powietrzu dla opiekunów pacjentów WCP „Kubalonka” w Istebnej</w:t>
      </w:r>
    </w:p>
    <w:p w14:paraId="272C572F" w14:textId="6B196456" w:rsidR="004431AA" w:rsidRDefault="004431AA" w:rsidP="0092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B3545" w14:textId="77777777" w:rsidR="004431AA" w:rsidRPr="004431AA" w:rsidRDefault="004431AA" w:rsidP="00443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1B3E3" w14:textId="1765CB47" w:rsidR="004431AA" w:rsidRDefault="004431AA" w:rsidP="004431A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kompleksowość procesu diagnozowania i leczenia pacjentów WCP „Kubalonka”, co niejednokrotnie związane jest ze stanem zdrowia osób spokrewnionych, Centrum realizuje odpłatne świadczenia zdrowotne dla opiekunów pacjentów w następującym zakresie:</w:t>
      </w:r>
    </w:p>
    <w:p w14:paraId="37343271" w14:textId="2A0DE93A" w:rsidR="00BD7243" w:rsidRDefault="00BD7243" w:rsidP="00BD7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obejmujące panel oddechowy: testy wziewne z krwi, </w:t>
      </w:r>
      <w:r w:rsidR="00F55194">
        <w:rPr>
          <w:rFonts w:ascii="Times New Roman" w:hAnsi="Times New Roman" w:cs="Times New Roman"/>
          <w:sz w:val="24"/>
          <w:szCs w:val="24"/>
        </w:rPr>
        <w:t xml:space="preserve">testy alergologiczne wziewne z krwi, </w:t>
      </w:r>
      <w:r>
        <w:rPr>
          <w:rFonts w:ascii="Times New Roman" w:hAnsi="Times New Roman" w:cs="Times New Roman"/>
          <w:sz w:val="24"/>
          <w:szCs w:val="24"/>
        </w:rPr>
        <w:t>p/ciał p/w infekcjom at</w:t>
      </w:r>
      <w:r w:rsidR="00F5519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Mycoplazma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pn., Chlamydia pn.). </w:t>
      </w:r>
    </w:p>
    <w:p w14:paraId="71607DF5" w14:textId="2DE4719B" w:rsidR="00BD7243" w:rsidRDefault="00BD7243" w:rsidP="00BD7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obejmujące </w:t>
      </w:r>
      <w:r w:rsidR="00F55194">
        <w:rPr>
          <w:rFonts w:ascii="Times New Roman" w:hAnsi="Times New Roman" w:cs="Times New Roman"/>
          <w:sz w:val="24"/>
          <w:szCs w:val="24"/>
        </w:rPr>
        <w:t xml:space="preserve">testy </w:t>
      </w:r>
      <w:r>
        <w:rPr>
          <w:rFonts w:ascii="Times New Roman" w:hAnsi="Times New Roman" w:cs="Times New Roman"/>
          <w:sz w:val="24"/>
          <w:szCs w:val="24"/>
        </w:rPr>
        <w:t>pokarmow</w:t>
      </w:r>
      <w:r w:rsidR="00F551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55194">
        <w:rPr>
          <w:rFonts w:ascii="Times New Roman" w:hAnsi="Times New Roman" w:cs="Times New Roman"/>
          <w:sz w:val="24"/>
          <w:szCs w:val="24"/>
        </w:rPr>
        <w:t>wziewne alergologiczne</w:t>
      </w:r>
      <w:r>
        <w:rPr>
          <w:rFonts w:ascii="Times New Roman" w:hAnsi="Times New Roman" w:cs="Times New Roman"/>
          <w:sz w:val="24"/>
          <w:szCs w:val="24"/>
        </w:rPr>
        <w:t xml:space="preserve"> z krwi.</w:t>
      </w:r>
    </w:p>
    <w:p w14:paraId="7D563FCC" w14:textId="25D1982E" w:rsidR="004431AA" w:rsidRDefault="004431AA" w:rsidP="004431A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Decyzję o przeprowadzeniu powyższych badań podejmuje lekarz prowadzący pacjenta na wniosek </w:t>
      </w:r>
      <w:r w:rsidR="00BD7243">
        <w:rPr>
          <w:rFonts w:ascii="Times New Roman" w:hAnsi="Times New Roman" w:cs="Times New Roman"/>
          <w:sz w:val="24"/>
          <w:szCs w:val="24"/>
        </w:rPr>
        <w:t>opiekuna pacjenta.</w:t>
      </w:r>
    </w:p>
    <w:p w14:paraId="74C7E9BC" w14:textId="7C881671" w:rsidR="00BD7243" w:rsidRDefault="00BD7243" w:rsidP="004431A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opiekuna pacjenta wyniki badań mogą być konsultowane z lekarzem konsultującym podopiecznego osoby badanej.</w:t>
      </w:r>
    </w:p>
    <w:p w14:paraId="0BD1DCD9" w14:textId="70A3753A" w:rsidR="00BD7243" w:rsidRDefault="00BD7243" w:rsidP="004431A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są odpłatne i wynoszą</w:t>
      </w:r>
      <w:bookmarkStart w:id="0" w:name="_GoBack"/>
      <w:bookmarkEnd w:id="0"/>
      <w:r w:rsidR="00EB55BD">
        <w:rPr>
          <w:rFonts w:ascii="Times New Roman" w:hAnsi="Times New Roman" w:cs="Times New Roman"/>
          <w:sz w:val="24"/>
          <w:szCs w:val="24"/>
        </w:rPr>
        <w:t>:</w:t>
      </w:r>
    </w:p>
    <w:p w14:paraId="3F2716BC" w14:textId="0C8257C8" w:rsidR="00EB55BD" w:rsidRDefault="00EB55BD" w:rsidP="00EB55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zł za badania opisane w pkt. 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E54FD" w14:textId="5EA72BF9" w:rsidR="00EB55BD" w:rsidRDefault="00EB55BD" w:rsidP="00EB55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zł za badania opisane w pkt. I.2.</w:t>
      </w:r>
    </w:p>
    <w:p w14:paraId="308EA8C2" w14:textId="5C17FD50" w:rsidR="00BD7243" w:rsidRPr="004431AA" w:rsidRDefault="00BD7243" w:rsidP="004431A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wykonanie badania należy dokonać przed badaniem w kasie Centrum.</w:t>
      </w:r>
    </w:p>
    <w:sectPr w:rsidR="00BD7243" w:rsidRPr="004431AA" w:rsidSect="0044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73654"/>
    <w:multiLevelType w:val="hybridMultilevel"/>
    <w:tmpl w:val="EB62943A"/>
    <w:lvl w:ilvl="0" w:tplc="80A023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66E1B4A"/>
    <w:multiLevelType w:val="hybridMultilevel"/>
    <w:tmpl w:val="6D1A1142"/>
    <w:lvl w:ilvl="0" w:tplc="FC1099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4562E34"/>
    <w:multiLevelType w:val="hybridMultilevel"/>
    <w:tmpl w:val="D8AE0F34"/>
    <w:lvl w:ilvl="0" w:tplc="917CD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75"/>
    <w:rsid w:val="001E51C1"/>
    <w:rsid w:val="003C3B6A"/>
    <w:rsid w:val="004431AA"/>
    <w:rsid w:val="006E3AE1"/>
    <w:rsid w:val="00924875"/>
    <w:rsid w:val="00AF3F00"/>
    <w:rsid w:val="00BD7243"/>
    <w:rsid w:val="00CE4A46"/>
    <w:rsid w:val="00D25B9A"/>
    <w:rsid w:val="00EB55BD"/>
    <w:rsid w:val="00F55194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55F21"/>
  <w15:chartTrackingRefBased/>
  <w15:docId w15:val="{B2F9F58C-7B27-407C-A818-1502E28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2022-01-04T09:25:00Z</cp:lastPrinted>
  <dcterms:created xsi:type="dcterms:W3CDTF">2023-03-20T12:56:00Z</dcterms:created>
  <dcterms:modified xsi:type="dcterms:W3CDTF">2023-03-20T12:56:00Z</dcterms:modified>
</cp:coreProperties>
</file>